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F9" w:rsidRPr="00D65576" w:rsidRDefault="00156CF9" w:rsidP="00156CF9">
      <w:pPr>
        <w:pStyle w:val="Ttulo2"/>
        <w:keepNext w:val="0"/>
        <w:spacing w:before="0" w:line="360" w:lineRule="auto"/>
        <w:jc w:val="both"/>
        <w:rPr>
          <w:rFonts w:ascii="Arial" w:hAnsi="Arial" w:cs="Arial"/>
          <w:color w:val="auto"/>
          <w:sz w:val="22"/>
          <w:szCs w:val="22"/>
        </w:rPr>
      </w:pPr>
      <w:bookmarkStart w:id="0" w:name="_GoBack"/>
      <w:r w:rsidRPr="00D65576">
        <w:rPr>
          <w:rFonts w:ascii="Arial" w:hAnsi="Arial" w:cs="Arial"/>
          <w:color w:val="auto"/>
          <w:sz w:val="22"/>
          <w:szCs w:val="22"/>
        </w:rPr>
        <w:t>SUSPENSIÓN DEL JUICIO DE DIVORCIO</w:t>
      </w:r>
    </w:p>
    <w:bookmarkEnd w:id="0"/>
    <w:p w:rsidR="00156CF9" w:rsidRPr="00364377" w:rsidRDefault="00156CF9" w:rsidP="00156CF9">
      <w:pPr>
        <w:spacing w:after="0" w:line="360" w:lineRule="auto"/>
        <w:ind w:firstLine="284"/>
        <w:jc w:val="both"/>
        <w:rPr>
          <w:rFonts w:ascii="Arial" w:hAnsi="Arial" w:cs="Arial"/>
          <w:b/>
          <w:bCs/>
          <w:u w:val="single"/>
        </w:rPr>
      </w:pPr>
    </w:p>
    <w:p w:rsidR="00156CF9" w:rsidRPr="00364377" w:rsidRDefault="00156CF9" w:rsidP="00156CF9">
      <w:pPr>
        <w:spacing w:after="0" w:line="360" w:lineRule="auto"/>
        <w:ind w:firstLine="284"/>
        <w:jc w:val="both"/>
        <w:rPr>
          <w:rFonts w:ascii="Arial" w:hAnsi="Arial" w:cs="Arial"/>
          <w:u w:val="single"/>
        </w:rPr>
      </w:pPr>
      <w:r w:rsidRPr="00364377">
        <w:rPr>
          <w:rFonts w:ascii="Arial" w:hAnsi="Arial" w:cs="Arial"/>
          <w:u w:val="single"/>
        </w:rPr>
        <w:t>PROMUEVE INCIDENTE PARA QUE SE SUSPENDA EL TRÁMITE DEL JUICIO DE DIVORCIO</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Señor Juez:</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M. E. M., D.N.I. N</w:t>
      </w:r>
      <w:proofErr w:type="gramStart"/>
      <w:r w:rsidRPr="00364377">
        <w:rPr>
          <w:rFonts w:ascii="Arial" w:hAnsi="Arial" w:cs="Arial"/>
          <w:snapToGrid w:val="0"/>
        </w:rPr>
        <w:t>° …</w:t>
      </w:r>
      <w:proofErr w:type="gramEnd"/>
      <w:r w:rsidRPr="00364377">
        <w:rPr>
          <w:rFonts w:ascii="Arial" w:hAnsi="Arial" w:cs="Arial"/>
          <w:snapToGrid w:val="0"/>
        </w:rPr>
        <w:t xml:space="preserve">…………..con domicilio real en la calle Esteban Mitre 10586 y legal constituido en la Av. Corrientes 16700, piso 12, of. “R”, ambos de la Ciudad Autónoma de Buenos Aires, en representación de mis hijos menores de edad, A. F. G., D.N.I. N° …….., y G. M. G., D.N.I. N°……………. , y con el patrocinio letrado del Dr. Claudio A. </w:t>
      </w:r>
      <w:proofErr w:type="spellStart"/>
      <w:r w:rsidRPr="00364377">
        <w:rPr>
          <w:rFonts w:ascii="Arial" w:hAnsi="Arial" w:cs="Arial"/>
          <w:snapToGrid w:val="0"/>
        </w:rPr>
        <w:t>Belluscio</w:t>
      </w:r>
      <w:proofErr w:type="spellEnd"/>
      <w:r w:rsidRPr="00364377">
        <w:rPr>
          <w:rFonts w:ascii="Arial" w:hAnsi="Arial" w:cs="Arial"/>
          <w:snapToGrid w:val="0"/>
        </w:rPr>
        <w:t xml:space="preserve">, </w:t>
      </w:r>
      <w:proofErr w:type="spellStart"/>
      <w:r w:rsidRPr="00364377">
        <w:rPr>
          <w:rFonts w:ascii="Arial" w:hAnsi="Arial" w:cs="Arial"/>
          <w:snapToGrid w:val="0"/>
        </w:rPr>
        <w:t>T°</w:t>
      </w:r>
      <w:proofErr w:type="spellEnd"/>
      <w:r w:rsidRPr="00364377">
        <w:rPr>
          <w:rFonts w:ascii="Arial" w:hAnsi="Arial" w:cs="Arial"/>
          <w:snapToGrid w:val="0"/>
        </w:rPr>
        <w:t xml:space="preserve"> 65 </w:t>
      </w:r>
      <w:proofErr w:type="spellStart"/>
      <w:r w:rsidRPr="00364377">
        <w:rPr>
          <w:rFonts w:ascii="Arial" w:hAnsi="Arial" w:cs="Arial"/>
          <w:snapToGrid w:val="0"/>
        </w:rPr>
        <w:t>F°</w:t>
      </w:r>
      <w:proofErr w:type="spellEnd"/>
      <w:r w:rsidRPr="00364377">
        <w:rPr>
          <w:rFonts w:ascii="Arial" w:hAnsi="Arial" w:cs="Arial"/>
          <w:snapToGrid w:val="0"/>
        </w:rPr>
        <w:t xml:space="preserve"> 925 C.P.A.C.F., C.U.I.T. N° 12-828336-0, en los autos caratulados: "M., E. M. c/G., R. A. s/ejecución de cuotas alimentarias", (</w:t>
      </w:r>
      <w:proofErr w:type="spellStart"/>
      <w:r w:rsidRPr="00364377">
        <w:rPr>
          <w:rFonts w:ascii="Arial" w:hAnsi="Arial" w:cs="Arial"/>
          <w:snapToGrid w:val="0"/>
        </w:rPr>
        <w:t>Expte</w:t>
      </w:r>
      <w:proofErr w:type="spellEnd"/>
      <w:r w:rsidRPr="00364377">
        <w:rPr>
          <w:rFonts w:ascii="Arial" w:hAnsi="Arial" w:cs="Arial"/>
          <w:snapToGrid w:val="0"/>
        </w:rPr>
        <w:t>. Nº 101.784), a V.S., manifiesta:</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I. OBJETO</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En tal carácter, vengo a promover incidente contra el Sr. R. A. G., D.N.I. N</w:t>
      </w:r>
      <w:proofErr w:type="gramStart"/>
      <w:r w:rsidRPr="00364377">
        <w:rPr>
          <w:rFonts w:ascii="Arial" w:hAnsi="Arial" w:cs="Arial"/>
          <w:snapToGrid w:val="0"/>
        </w:rPr>
        <w:t>° …</w:t>
      </w:r>
      <w:proofErr w:type="gramEnd"/>
      <w:r w:rsidRPr="00364377">
        <w:rPr>
          <w:rFonts w:ascii="Arial" w:hAnsi="Arial" w:cs="Arial"/>
          <w:snapToGrid w:val="0"/>
        </w:rPr>
        <w:t>…………..con domicilio real en la calle Florianópolis 123.562, a fin de que se suspenda el proceso de divorcio iniciado por el demandado en los autos "G., R. A. c/ M., E. M. s/divorcio vincular (art. 214, inc. 2 CC)", (</w:t>
      </w:r>
      <w:proofErr w:type="spellStart"/>
      <w:r w:rsidRPr="00364377">
        <w:rPr>
          <w:rFonts w:ascii="Arial" w:hAnsi="Arial" w:cs="Arial"/>
          <w:snapToGrid w:val="0"/>
        </w:rPr>
        <w:t>Expte</w:t>
      </w:r>
      <w:proofErr w:type="spellEnd"/>
      <w:r w:rsidRPr="00364377">
        <w:rPr>
          <w:rFonts w:ascii="Arial" w:hAnsi="Arial" w:cs="Arial"/>
          <w:snapToGrid w:val="0"/>
        </w:rPr>
        <w:t xml:space="preserve">. Nº 102.733), hasta que el demandado abone las cuotas alimentarias que adeuda. </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II. HECHOS</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Que atento a las sumas líquidas que el demandado adeuda en concepto de cuotas alimentarias atrasadas, fijadas oportunamente en la sentencia condenatoria, y de los intereses correspondientes (conforme a la liquidación presentada a fs........., que no ha sido objetada por el demandado), a raíz de la falta de contestación a la intimación practicada y al desconocimiento de sus bienes, se solicita que se suspenda el proceso de divorcio iniciado por el demandado en los autos "G., R. A. c/ M., E. M. s/divorcio vincular (art. 214, inc. 2 CC)", (</w:t>
      </w:r>
      <w:proofErr w:type="spellStart"/>
      <w:r w:rsidRPr="00364377">
        <w:rPr>
          <w:rFonts w:ascii="Arial" w:hAnsi="Arial" w:cs="Arial"/>
          <w:snapToGrid w:val="0"/>
        </w:rPr>
        <w:t>Expte</w:t>
      </w:r>
      <w:proofErr w:type="spellEnd"/>
      <w:r w:rsidRPr="00364377">
        <w:rPr>
          <w:rFonts w:ascii="Arial" w:hAnsi="Arial" w:cs="Arial"/>
          <w:snapToGrid w:val="0"/>
        </w:rPr>
        <w:t>. Nº 102.733).</w:t>
      </w: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Que en consecuencia, se decrete la suspensión del proceso de divorcio iniciado por el demandado en los autos "G., R. A. c/ M., E. M. s/divorcio vincular (art. 214, inc. 2 CC)", (</w:t>
      </w:r>
      <w:proofErr w:type="spellStart"/>
      <w:r w:rsidRPr="00364377">
        <w:rPr>
          <w:rFonts w:ascii="Arial" w:hAnsi="Arial" w:cs="Arial"/>
          <w:snapToGrid w:val="0"/>
        </w:rPr>
        <w:t>Expte</w:t>
      </w:r>
      <w:proofErr w:type="spellEnd"/>
      <w:r w:rsidRPr="00364377">
        <w:rPr>
          <w:rFonts w:ascii="Arial" w:hAnsi="Arial" w:cs="Arial"/>
          <w:snapToGrid w:val="0"/>
        </w:rPr>
        <w:t>. Nº 102.733), hasta que éste abone las cuotas alimentarias que adeuda.</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III. DERECHO</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Fundo mi petición en los arts. 553 y 670 del nuevo Código Civil y Comercial Unificado de la Nación</w:t>
      </w: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Asimismo, en el criterio jurisprudencial (</w:t>
      </w:r>
      <w:proofErr w:type="spellStart"/>
      <w:r w:rsidRPr="00364377">
        <w:rPr>
          <w:rFonts w:ascii="Arial" w:hAnsi="Arial" w:cs="Arial"/>
        </w:rPr>
        <w:t>CNCiv</w:t>
      </w:r>
      <w:proofErr w:type="spellEnd"/>
      <w:r w:rsidRPr="00364377">
        <w:rPr>
          <w:rFonts w:ascii="Arial" w:hAnsi="Arial" w:cs="Arial"/>
        </w:rPr>
        <w:t xml:space="preserve">., Sala F, 20/5/96, JA, 2005-III-1471, sum. 180; ídem, Sala E, 30/9/88, LL, 1990-E-24, ídem, Sala G, 31/10/84, LL,1985-A-214), </w:t>
      </w:r>
      <w:r w:rsidRPr="00364377">
        <w:rPr>
          <w:rFonts w:ascii="Arial" w:hAnsi="Arial" w:cs="Arial"/>
          <w:snapToGrid w:val="0"/>
        </w:rPr>
        <w:t xml:space="preserve">el cual determina la posibilidad de que, ante el incumplimiento de las cuotas alimentarias fijadas, se suspenda el proceso de divorcio vincular iniciado por el demandado, hasta que las abone. </w:t>
      </w:r>
    </w:p>
    <w:p w:rsidR="00156CF9" w:rsidRPr="00364377" w:rsidRDefault="00156CF9" w:rsidP="00156CF9">
      <w:pPr>
        <w:spacing w:after="0" w:line="360" w:lineRule="auto"/>
        <w:ind w:firstLine="284"/>
        <w:jc w:val="both"/>
        <w:rPr>
          <w:rFonts w:ascii="Arial" w:hAnsi="Arial" w:cs="Arial"/>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IV. PRUEBA</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—Documental.</w:t>
      </w: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Se acompaña copia de las actuaciones correspondientes a los autos "M., E. M. c/G., R. A. s/ejecución de cuotas alimentarias", (</w:t>
      </w:r>
      <w:proofErr w:type="spellStart"/>
      <w:r w:rsidRPr="00364377">
        <w:rPr>
          <w:rFonts w:ascii="Arial" w:hAnsi="Arial" w:cs="Arial"/>
          <w:snapToGrid w:val="0"/>
        </w:rPr>
        <w:t>Expte</w:t>
      </w:r>
      <w:proofErr w:type="spellEnd"/>
      <w:r w:rsidRPr="00364377">
        <w:rPr>
          <w:rFonts w:ascii="Arial" w:hAnsi="Arial" w:cs="Arial"/>
          <w:snapToGrid w:val="0"/>
        </w:rPr>
        <w:t>. Nº 101.784) y "G., R. A. c/ M., E. M. s/divorcio vincular (art. 214, inc. 2 CC)", (</w:t>
      </w:r>
      <w:proofErr w:type="spellStart"/>
      <w:r w:rsidRPr="00364377">
        <w:rPr>
          <w:rFonts w:ascii="Arial" w:hAnsi="Arial" w:cs="Arial"/>
          <w:snapToGrid w:val="0"/>
        </w:rPr>
        <w:t>Expte</w:t>
      </w:r>
      <w:proofErr w:type="spellEnd"/>
      <w:r w:rsidRPr="00364377">
        <w:rPr>
          <w:rFonts w:ascii="Arial" w:hAnsi="Arial" w:cs="Arial"/>
          <w:snapToGrid w:val="0"/>
        </w:rPr>
        <w:t>. Nº 102.733).</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V. PETITORIO</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pStyle w:val="Prrafodelista"/>
        <w:spacing w:after="0" w:line="360" w:lineRule="auto"/>
        <w:ind w:left="0" w:firstLine="284"/>
        <w:jc w:val="both"/>
        <w:rPr>
          <w:rFonts w:ascii="Arial" w:hAnsi="Arial" w:cs="Arial"/>
          <w:snapToGrid w:val="0"/>
        </w:rPr>
      </w:pPr>
      <w:r w:rsidRPr="00364377">
        <w:rPr>
          <w:rFonts w:ascii="Arial" w:hAnsi="Arial" w:cs="Arial"/>
          <w:snapToGrid w:val="0"/>
        </w:rPr>
        <w:t>1. Tenga presente la prueba documental que se acompaña.</w:t>
      </w: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2. Ordene la suspensión del proceso de divorcio iniciado por el demandado.</w:t>
      </w:r>
    </w:p>
    <w:p w:rsidR="00156CF9" w:rsidRPr="00364377" w:rsidRDefault="00156CF9" w:rsidP="00156CF9">
      <w:pPr>
        <w:pStyle w:val="Prrafodelista"/>
        <w:spacing w:after="0" w:line="360" w:lineRule="auto"/>
        <w:ind w:left="0" w:firstLine="284"/>
        <w:jc w:val="both"/>
        <w:rPr>
          <w:rFonts w:ascii="Arial" w:hAnsi="Arial" w:cs="Arial"/>
          <w:snapToGrid w:val="0"/>
        </w:rPr>
      </w:pPr>
      <w:r w:rsidRPr="00364377">
        <w:rPr>
          <w:rFonts w:ascii="Arial" w:hAnsi="Arial" w:cs="Arial"/>
          <w:snapToGrid w:val="0"/>
        </w:rPr>
        <w:t>3. Se corra traslado del incidente al Sr. R. A. G.</w:t>
      </w:r>
    </w:p>
    <w:p w:rsidR="00156CF9" w:rsidRPr="00364377" w:rsidRDefault="00156CF9" w:rsidP="00156CF9">
      <w:pPr>
        <w:spacing w:after="0" w:line="360" w:lineRule="auto"/>
        <w:ind w:firstLine="284"/>
        <w:jc w:val="both"/>
        <w:rPr>
          <w:rFonts w:ascii="Arial" w:hAnsi="Arial" w:cs="Arial"/>
          <w:snapToGrid w:val="0"/>
        </w:rPr>
      </w:pP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 xml:space="preserve">Proveer de conformidad, </w:t>
      </w:r>
    </w:p>
    <w:p w:rsidR="00156CF9" w:rsidRPr="00364377" w:rsidRDefault="00156CF9" w:rsidP="00156CF9">
      <w:pPr>
        <w:spacing w:after="0" w:line="360" w:lineRule="auto"/>
        <w:ind w:firstLine="284"/>
        <w:jc w:val="both"/>
        <w:rPr>
          <w:rFonts w:ascii="Arial" w:hAnsi="Arial" w:cs="Arial"/>
          <w:snapToGrid w:val="0"/>
        </w:rPr>
      </w:pPr>
      <w:r w:rsidRPr="00364377">
        <w:rPr>
          <w:rFonts w:ascii="Arial" w:hAnsi="Arial" w:cs="Arial"/>
          <w:snapToGrid w:val="0"/>
        </w:rPr>
        <w:t>Será Justicia.</w:t>
      </w:r>
    </w:p>
    <w:p w:rsidR="00156CF9" w:rsidRPr="00364377" w:rsidRDefault="00156CF9" w:rsidP="00156CF9">
      <w:pPr>
        <w:spacing w:after="0" w:line="360" w:lineRule="auto"/>
        <w:ind w:firstLine="284"/>
        <w:jc w:val="both"/>
        <w:rPr>
          <w:rFonts w:ascii="Arial" w:hAnsi="Arial" w:cs="Arial"/>
        </w:rPr>
      </w:pPr>
    </w:p>
    <w:p w:rsidR="00156CF9" w:rsidRPr="00364377" w:rsidRDefault="00156CF9" w:rsidP="00156CF9">
      <w:pPr>
        <w:spacing w:after="0" w:line="360" w:lineRule="auto"/>
        <w:ind w:firstLine="284"/>
        <w:jc w:val="both"/>
        <w:rPr>
          <w:rFonts w:ascii="Arial" w:hAnsi="Arial" w:cs="Arial"/>
        </w:rPr>
      </w:pPr>
      <w:r w:rsidRPr="00364377">
        <w:rPr>
          <w:rFonts w:ascii="Arial" w:hAnsi="Arial" w:cs="Arial"/>
        </w:rPr>
        <w:t xml:space="preserve">Dr. Claudio A. </w:t>
      </w:r>
      <w:proofErr w:type="spellStart"/>
      <w:r w:rsidRPr="00364377">
        <w:rPr>
          <w:rFonts w:ascii="Arial" w:hAnsi="Arial" w:cs="Arial"/>
        </w:rPr>
        <w:t>Belluscio</w:t>
      </w:r>
      <w:proofErr w:type="spellEnd"/>
      <w:r w:rsidRPr="00364377">
        <w:rPr>
          <w:rFonts w:ascii="Arial" w:hAnsi="Arial" w:cs="Arial"/>
        </w:rPr>
        <w:tab/>
      </w:r>
      <w:r w:rsidRPr="00364377">
        <w:rPr>
          <w:rFonts w:ascii="Arial" w:hAnsi="Arial" w:cs="Arial"/>
        </w:rPr>
        <w:tab/>
      </w:r>
      <w:r w:rsidRPr="00364377">
        <w:rPr>
          <w:rFonts w:ascii="Arial" w:hAnsi="Arial" w:cs="Arial"/>
        </w:rPr>
        <w:tab/>
      </w:r>
      <w:r w:rsidRPr="00364377">
        <w:rPr>
          <w:rFonts w:ascii="Arial" w:hAnsi="Arial" w:cs="Arial"/>
        </w:rPr>
        <w:tab/>
        <w:t xml:space="preserve">                         M. E. M.</w:t>
      </w:r>
    </w:p>
    <w:p w:rsidR="00156CF9" w:rsidRPr="00364377" w:rsidRDefault="00156CF9" w:rsidP="00156CF9">
      <w:pPr>
        <w:spacing w:after="0" w:line="360" w:lineRule="auto"/>
        <w:ind w:firstLine="284"/>
        <w:jc w:val="both"/>
        <w:rPr>
          <w:rFonts w:ascii="Arial" w:hAnsi="Arial" w:cs="Arial"/>
        </w:rPr>
      </w:pPr>
    </w:p>
    <w:p w:rsidR="00156CF9" w:rsidRPr="00364377" w:rsidRDefault="00156CF9" w:rsidP="00156CF9">
      <w:pPr>
        <w:spacing w:after="0" w:line="360" w:lineRule="auto"/>
        <w:ind w:firstLine="284"/>
        <w:jc w:val="both"/>
        <w:rPr>
          <w:rFonts w:ascii="Arial" w:hAnsi="Arial" w:cs="Arial"/>
        </w:rPr>
      </w:pPr>
    </w:p>
    <w:sectPr w:rsidR="00156CF9" w:rsidRPr="003643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F9"/>
    <w:rsid w:val="00053717"/>
    <w:rsid w:val="00156CF9"/>
    <w:rsid w:val="00364377"/>
    <w:rsid w:val="00D65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F9"/>
    <w:rPr>
      <w:rFonts w:ascii="Calibri" w:hAnsi="Calibri" w:cs="Calibri"/>
      <w:lang w:val="es-AR" w:eastAsia="en-US"/>
    </w:rPr>
  </w:style>
  <w:style w:type="paragraph" w:styleId="Ttulo2">
    <w:name w:val="heading 2"/>
    <w:basedOn w:val="Normal"/>
    <w:next w:val="Normal"/>
    <w:link w:val="Ttulo2Car"/>
    <w:uiPriority w:val="99"/>
    <w:qFormat/>
    <w:rsid w:val="00156CF9"/>
    <w:pPr>
      <w:keepNext/>
      <w:keepLines/>
      <w:spacing w:before="200" w:after="0"/>
      <w:outlineLvl w:val="1"/>
    </w:pPr>
    <w:rPr>
      <w:rFonts w:ascii="Cambria" w:hAnsi="Cambria" w:cs="Cambria"/>
      <w:b/>
      <w:bCs/>
      <w:color w:val="4F81BD"/>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56CF9"/>
    <w:pPr>
      <w:ind w:left="720"/>
    </w:pPr>
  </w:style>
  <w:style w:type="character" w:customStyle="1" w:styleId="Ttulo2Car">
    <w:name w:val="Título 2 Car"/>
    <w:basedOn w:val="Fuentedeprrafopredeter"/>
    <w:link w:val="Ttulo2"/>
    <w:uiPriority w:val="99"/>
    <w:locked/>
    <w:rsid w:val="00156CF9"/>
    <w:rPr>
      <w:rFonts w:ascii="Cambria" w:eastAsia="Times New Roman" w:hAnsi="Cambria" w:cs="Cambria"/>
      <w:b/>
      <w:bCs/>
      <w:color w:val="4F81BD"/>
      <w:sz w:val="26"/>
      <w:szCs w:val="26"/>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F9"/>
    <w:rPr>
      <w:rFonts w:ascii="Calibri" w:hAnsi="Calibri" w:cs="Calibri"/>
      <w:lang w:val="es-AR" w:eastAsia="en-US"/>
    </w:rPr>
  </w:style>
  <w:style w:type="paragraph" w:styleId="Ttulo2">
    <w:name w:val="heading 2"/>
    <w:basedOn w:val="Normal"/>
    <w:next w:val="Normal"/>
    <w:link w:val="Ttulo2Car"/>
    <w:uiPriority w:val="99"/>
    <w:qFormat/>
    <w:rsid w:val="00156CF9"/>
    <w:pPr>
      <w:keepNext/>
      <w:keepLines/>
      <w:spacing w:before="200" w:after="0"/>
      <w:outlineLvl w:val="1"/>
    </w:pPr>
    <w:rPr>
      <w:rFonts w:ascii="Cambria" w:hAnsi="Cambria" w:cs="Cambria"/>
      <w:b/>
      <w:bCs/>
      <w:color w:val="4F81BD"/>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56CF9"/>
    <w:pPr>
      <w:ind w:left="720"/>
    </w:pPr>
  </w:style>
  <w:style w:type="character" w:customStyle="1" w:styleId="Ttulo2Car">
    <w:name w:val="Título 2 Car"/>
    <w:basedOn w:val="Fuentedeprrafopredeter"/>
    <w:link w:val="Ttulo2"/>
    <w:uiPriority w:val="99"/>
    <w:locked/>
    <w:rsid w:val="00156CF9"/>
    <w:rPr>
      <w:rFonts w:ascii="Cambria" w:eastAsia="Times New Roman" w:hAnsi="Cambria" w:cs="Cambria"/>
      <w:b/>
      <w:bCs/>
      <w:color w:val="4F81BD"/>
      <w:sz w:val="26"/>
      <w:szCs w:val="26"/>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7. Suspensión del juicio de divorcio</vt:lpstr>
    </vt:vector>
  </TitlesOfParts>
  <Compan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Suspensión del juicio de divorcio</dc:title>
  <dc:creator>-</dc:creator>
  <cp:lastModifiedBy>Ramiro</cp:lastModifiedBy>
  <cp:revision>2</cp:revision>
  <dcterms:created xsi:type="dcterms:W3CDTF">2017-03-20T15:23:00Z</dcterms:created>
  <dcterms:modified xsi:type="dcterms:W3CDTF">2017-03-20T15:23:00Z</dcterms:modified>
</cp:coreProperties>
</file>